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BAB" w:rsidRDefault="00ED543D">
      <w:pPr>
        <w:pStyle w:val="LO-normal"/>
        <w:jc w:val="center"/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</w:t>
      </w:r>
      <w:r>
        <w:rPr>
          <w:rFonts w:ascii="Times New Roman" w:eastAsia="Times New Roman" w:hAnsi="Times New Roman" w:cs="Times New Roman"/>
          <w:b/>
          <w:i/>
        </w:rPr>
        <w:t>Култура античке Грчке</w:t>
      </w:r>
    </w:p>
    <w:tbl>
      <w:tblPr>
        <w:tblW w:w="9573" w:type="dxa"/>
        <w:jc w:val="center"/>
        <w:tblLook w:val="0000" w:firstRow="0" w:lastRow="0" w:firstColumn="0" w:lastColumn="0" w:noHBand="0" w:noVBand="0"/>
      </w:tblPr>
      <w:tblGrid>
        <w:gridCol w:w="3146"/>
        <w:gridCol w:w="1961"/>
        <w:gridCol w:w="1174"/>
        <w:gridCol w:w="2049"/>
        <w:gridCol w:w="1243"/>
      </w:tblGrid>
      <w:tr w:rsidR="001F4BAB" w:rsidTr="00931CE6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МАС </w:t>
            </w:r>
            <w:r w:rsidR="00031968" w:rsidRPr="0003196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античка култура и класично наслеђе</w:t>
            </w:r>
            <w:bookmarkStart w:id="0" w:name="_GoBack"/>
            <w:bookmarkEnd w:id="0"/>
          </w:p>
        </w:tc>
      </w:tr>
      <w:tr w:rsidR="001F4BAB" w:rsidTr="00931CE6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Култура античке Грчке</w:t>
            </w:r>
          </w:p>
        </w:tc>
      </w:tr>
      <w:tr w:rsidR="001F4BAB" w:rsidTr="00931CE6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Pr="000C0B8E" w:rsidRDefault="00ED543D" w:rsidP="000C0B8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проф. др Мирко Обрадовић, доц. др Ана Петковић</w:t>
            </w:r>
            <w:r w:rsidR="000C0B8E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, асист. мср. Димитрија Рашљић</w:t>
            </w:r>
          </w:p>
        </w:tc>
      </w:tr>
      <w:tr w:rsidR="001F4BAB" w:rsidTr="00931CE6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изборни предмет</w:t>
            </w:r>
          </w:p>
        </w:tc>
      </w:tr>
      <w:tr w:rsidR="001F4BAB" w:rsidTr="00931CE6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Pr="00ED543D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1F4BAB" w:rsidTr="00931CE6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Циљ предмета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Стицање знања о култури старе Грчке; упознавање студената са основним установама античког друштва, историјом, религијом, књижевношћу и уметношћу старе Грчке.</w:t>
            </w:r>
          </w:p>
        </w:tc>
      </w:tr>
      <w:tr w:rsidR="001F4BAB" w:rsidTr="00931CE6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Оспособљавање студената за разумевање и критичку анализу феномена старе грчке и античке културе у целини. Формирање схватања о утицајима и значају антике у модерном друштву и култури.</w:t>
            </w:r>
          </w:p>
        </w:tc>
      </w:tr>
      <w:tr w:rsidR="001F4BAB" w:rsidTr="00931CE6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Савремене методе проучавања културе старе Грчке. Историјско–географски и хронолошки оквири грчког света у старини. Антика и класика. Антика и модерно друштво. —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Стари Грци и индоевропско наслеђе. Истраживања индоевропских установа Емила Бенвениста и Жоржа Димезила. Грчки језик у контексту индоевропске групе језика.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Почеци грчког света. Крит и Микена. Везе са старим културама Истока (Египат, Левант, Хетити).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Митско мишљење и рана грчка филозофија. Уметност и материјална култура архајског доба. Хомерски епови и Хесиодова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Теогонија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Грчки филозофи природе. —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5.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Религија Грка, државни и приватни култови. Орфизам и мистеријски култови. —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6.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Институције и друштвена структура грчког света. Развој грчког полиса и појам грађанина. Аристократија и демократија.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Идеја јединства и грчка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арете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гозба, празници и панхеленске светковине. Култура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агона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Храм и тржница. Поетика урбаног простора. Лирска поезија и реторика као одрази друштвених противуречности у грчком полису. —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9.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Грчка драма и позориште. Трагизам драмског јунака и култура карневала. —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10.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Хармонија, мера и дијалектика: уметност и култура Перикловог доба; основи естетике и етичког учења у старој Грчкој; развој грчке филозофије, Платонов идеализам и Аристотелова наука. —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Појам историје код старих Грка. Херодот, Тукидид и развој грчке историографије. Мемоарска књижевност – Ксенофонт; географија – Страбон; путописи – Паусанија; биографије – Плутарх.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Продор на Исток и култура хеленизма. Освајање Александра Великог и стварање светске империје. Ратови дијадоха и оснивање хеленистичких држава. Хеленистичка књижевност и процват наука у Александрији и другим културним центрима античког света.</w:t>
            </w:r>
          </w:p>
          <w:p w:rsidR="001F4BAB" w:rsidRDefault="001F4BAB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Садржаји курса практично се усвајају и увежбавају на одабраним текстуалним и сликовним примерима.</w:t>
            </w:r>
          </w:p>
        </w:tc>
      </w:tr>
      <w:tr w:rsidR="001F4BAB" w:rsidTr="00931CE6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:rsidR="001F4BAB" w:rsidRDefault="00ED543D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М. Ђурић,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Историја хеленске књижевности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Београд 2003.</w:t>
            </w:r>
          </w:p>
          <w:p w:rsidR="001F4BAB" w:rsidRDefault="00ED543D">
            <w:pPr>
              <w:pStyle w:val="LO-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Dž. Čedvik,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Mikenski svet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Beograd 1980.</w:t>
            </w:r>
          </w:p>
          <w:p w:rsidR="001F4BAB" w:rsidRDefault="00ED543D">
            <w:pPr>
              <w:pStyle w:val="LO-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F. Chamoux,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Grčka civilizacija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Beograd 1967.</w:t>
            </w:r>
          </w:p>
          <w:p w:rsidR="001F4BAB" w:rsidRDefault="00ED543D">
            <w:pPr>
              <w:pStyle w:val="LO-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R. Flaceliere,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Grčka u doba Perikla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Zagreb 1969.</w:t>
            </w:r>
          </w:p>
          <w:p w:rsidR="001F4BAB" w:rsidRDefault="00ED543D">
            <w:pPr>
              <w:pStyle w:val="LO-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V. Jeger,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Paideia. Oblikovanje grčkog čoveka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prev. O. Kostrešević, D. Gojković. Novi Sad 1991.</w:t>
            </w:r>
          </w:p>
          <w:p w:rsidR="001F4BAB" w:rsidRDefault="00ED543D">
            <w:pPr>
              <w:pStyle w:val="LO-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F. Metizak,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24 sata u staroj Atini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Laguna, Beograd 2020.</w:t>
            </w:r>
          </w:p>
          <w:p w:rsidR="001F4BAB" w:rsidRDefault="00ED543D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Оксфордска историја Грчке и хеленистичког света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, Београд 1999.</w:t>
            </w:r>
          </w:p>
          <w:p w:rsidR="001F4BAB" w:rsidRDefault="001F4BAB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  <w:p w:rsidR="001F4BAB" w:rsidRDefault="00ED543D">
            <w:pPr>
              <w:pStyle w:val="LO-normal"/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Cambridge  Companion to Archaic Greece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ed. H. A. Shapiro, Cambridge 2007.</w:t>
            </w:r>
          </w:p>
          <w:p w:rsidR="001F4BAB" w:rsidRDefault="00ED543D">
            <w:pPr>
              <w:pStyle w:val="LO-normal"/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Blackwell Companion to Classical Greek World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ed. K. H. Kinzl, 2010.</w:t>
            </w:r>
          </w:p>
          <w:p w:rsidR="001F4BAB" w:rsidRDefault="00ED543D">
            <w:pPr>
              <w:pStyle w:val="LO-normal"/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Blackwell Companion to the Hellenistic World,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ed. A. Erskine, 2009.</w:t>
            </w:r>
          </w:p>
          <w:p w:rsidR="001F4BAB" w:rsidRDefault="00ED543D">
            <w:pPr>
              <w:pStyle w:val="LO-normal"/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Oxford Handbook of Ancient Greek Religion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E. Eidinow, J. Kindt (eds.). Oxford 2016.</w:t>
            </w:r>
          </w:p>
          <w:p w:rsidR="001F4BAB" w:rsidRDefault="00ED543D">
            <w:pPr>
              <w:pStyle w:val="LO-normal"/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R. Osborne,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Arhaic and Classical Greek Art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 Oxford 1998.</w:t>
            </w:r>
          </w:p>
          <w:p w:rsidR="001F4BAB" w:rsidRDefault="00ED543D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М. Ростовцев,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Историја старог света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, Београд, 2004.</w:t>
            </w:r>
          </w:p>
        </w:tc>
      </w:tr>
      <w:tr w:rsidR="001F4BAB" w:rsidTr="00931CE6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F4BAB" w:rsidTr="00931CE6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Методе извођења наставе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Демонстрација, рад на тексту, расправа на конкретним примерима из литературе. И на предавањима и на вежбањима користе се методе којима се подстиче интеракција између предавача и студената.</w:t>
            </w:r>
          </w:p>
        </w:tc>
      </w:tr>
      <w:tr w:rsidR="001F4BAB" w:rsidTr="00931CE6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1F4BAB" w:rsidTr="00931CE6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1F4BAB" w:rsidTr="00931CE6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1F4BAB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1F4BAB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F4BAB" w:rsidTr="00931CE6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испит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1F4BAB" w:rsidTr="00931CE6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1F4BAB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1F4BAB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1F4BAB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F4BAB" w:rsidTr="00931CE6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ED543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1F4BAB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1F4BAB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BAB" w:rsidRDefault="001F4BAB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1F4BAB" w:rsidRDefault="001F4BAB">
      <w:pPr>
        <w:pStyle w:val="LO-normal"/>
      </w:pPr>
    </w:p>
    <w:p w:rsidR="001F4BAB" w:rsidRDefault="001F4BAB">
      <w:pPr>
        <w:pStyle w:val="LO-normal"/>
      </w:pPr>
    </w:p>
    <w:sectPr w:rsidR="001F4BAB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1F4BAB"/>
    <w:rsid w:val="00031968"/>
    <w:rsid w:val="000C0B8E"/>
    <w:rsid w:val="001F4BAB"/>
    <w:rsid w:val="00931CE6"/>
    <w:rsid w:val="00ED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575</Words>
  <Characters>3282</Characters>
  <Application>Microsoft Office Word</Application>
  <DocSecurity>0</DocSecurity>
  <Lines>27</Lines>
  <Paragraphs>7</Paragraphs>
  <ScaleCrop>false</ScaleCrop>
  <Company/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6</cp:revision>
  <dcterms:created xsi:type="dcterms:W3CDTF">2022-02-08T11:27:00Z</dcterms:created>
  <dcterms:modified xsi:type="dcterms:W3CDTF">2022-11-29T10:39:00Z</dcterms:modified>
  <dc:language>en-GB</dc:language>
</cp:coreProperties>
</file>